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8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5"/>
        <w:gridCol w:w="1189"/>
        <w:gridCol w:w="3404"/>
        <w:gridCol w:w="2955"/>
      </w:tblGrid>
      <w:tr w:rsidR="00F45D55" w14:paraId="029E54DA" w14:textId="77777777" w:rsidTr="001A7B37">
        <w:trPr>
          <w:trHeight w:val="268"/>
        </w:trPr>
        <w:tc>
          <w:tcPr>
            <w:tcW w:w="7124" w:type="dxa"/>
            <w:gridSpan w:val="2"/>
          </w:tcPr>
          <w:p w14:paraId="6DAD01DD" w14:textId="7A9E2489" w:rsidR="00F45D55" w:rsidRDefault="001A7B37">
            <w:pPr>
              <w:pStyle w:val="TableParagraph"/>
              <w:spacing w:line="248" w:lineRule="exact"/>
            </w:pPr>
            <w:r>
              <w:t>Protocol Number</w:t>
            </w:r>
          </w:p>
        </w:tc>
        <w:tc>
          <w:tcPr>
            <w:tcW w:w="6359" w:type="dxa"/>
            <w:gridSpan w:val="2"/>
            <w:vMerge w:val="restart"/>
          </w:tcPr>
          <w:p w14:paraId="71AD766E" w14:textId="6EEA9FA9" w:rsidR="001A7B37" w:rsidRDefault="001A7B3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  <w:tab w:val="left" w:pos="2317"/>
              </w:tabs>
              <w:rPr>
                <w:sz w:val="20"/>
              </w:rPr>
            </w:pPr>
            <w:r>
              <w:rPr>
                <w:sz w:val="20"/>
              </w:rPr>
              <w:t xml:space="preserve">Initial Review                                                                    </w:t>
            </w:r>
            <w:r w:rsidR="00F61A6E">
              <w:rPr>
                <w:sz w:val="20"/>
              </w:rPr>
              <w:t xml:space="preserve">                       </w:t>
            </w:r>
            <w:r>
              <w:rPr>
                <w:sz w:val="20"/>
              </w:rPr>
              <w:t>4/9/19</w:t>
            </w:r>
          </w:p>
          <w:p w14:paraId="212D66F6" w14:textId="6BA69BA2" w:rsidR="00F45D55" w:rsidRDefault="001A7B3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  <w:tab w:val="left" w:pos="2317"/>
              </w:tabs>
              <w:rPr>
                <w:sz w:val="20"/>
              </w:rPr>
            </w:pPr>
            <w:r>
              <w:rPr>
                <w:sz w:val="20"/>
              </w:rPr>
              <w:t>Continuing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z w:val="20"/>
              </w:rPr>
              <w:tab/>
              <w:t>Meeting Date:</w:t>
            </w:r>
          </w:p>
          <w:p w14:paraId="65D39F97" w14:textId="78C2E062" w:rsidR="00F45D55" w:rsidRDefault="001A7B3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  <w:tab w:val="left" w:pos="2338"/>
              </w:tabs>
              <w:rPr>
                <w:sz w:val="20"/>
              </w:rPr>
            </w:pPr>
            <w:r>
              <w:rPr>
                <w:sz w:val="20"/>
              </w:rPr>
              <w:t>Amendment</w:t>
            </w:r>
            <w:r>
              <w:rPr>
                <w:sz w:val="20"/>
              </w:rPr>
              <w:tab/>
            </w:r>
          </w:p>
        </w:tc>
      </w:tr>
      <w:tr w:rsidR="00F45D55" w14:paraId="304A65BC" w14:textId="77777777" w:rsidTr="001A7B37">
        <w:trPr>
          <w:trHeight w:val="268"/>
        </w:trPr>
        <w:tc>
          <w:tcPr>
            <w:tcW w:w="7124" w:type="dxa"/>
            <w:gridSpan w:val="2"/>
          </w:tcPr>
          <w:p w14:paraId="0F29DF61" w14:textId="77777777" w:rsidR="00F45D55" w:rsidRDefault="001A7B37">
            <w:pPr>
              <w:pStyle w:val="TableParagraph"/>
              <w:spacing w:line="248" w:lineRule="exact"/>
            </w:pPr>
            <w:r>
              <w:t>Title</w:t>
            </w:r>
          </w:p>
        </w:tc>
        <w:tc>
          <w:tcPr>
            <w:tcW w:w="6359" w:type="dxa"/>
            <w:gridSpan w:val="2"/>
            <w:vMerge/>
            <w:tcBorders>
              <w:top w:val="nil"/>
            </w:tcBorders>
          </w:tcPr>
          <w:p w14:paraId="546B37D9" w14:textId="77777777" w:rsidR="00F45D55" w:rsidRDefault="00F45D55">
            <w:pPr>
              <w:rPr>
                <w:sz w:val="2"/>
                <w:szCs w:val="2"/>
              </w:rPr>
            </w:pPr>
          </w:p>
        </w:tc>
      </w:tr>
      <w:tr w:rsidR="00F45D55" w14:paraId="6971CC9A" w14:textId="77777777" w:rsidTr="001A7B37">
        <w:trPr>
          <w:trHeight w:val="268"/>
        </w:trPr>
        <w:tc>
          <w:tcPr>
            <w:tcW w:w="7124" w:type="dxa"/>
            <w:gridSpan w:val="2"/>
          </w:tcPr>
          <w:p w14:paraId="312DB856" w14:textId="77777777" w:rsidR="00F45D55" w:rsidRDefault="001A7B37">
            <w:pPr>
              <w:pStyle w:val="TableParagraph"/>
              <w:spacing w:line="248" w:lineRule="exact"/>
            </w:pPr>
            <w:r>
              <w:t>PI</w:t>
            </w:r>
          </w:p>
        </w:tc>
        <w:tc>
          <w:tcPr>
            <w:tcW w:w="6359" w:type="dxa"/>
            <w:gridSpan w:val="2"/>
            <w:vMerge/>
            <w:tcBorders>
              <w:top w:val="nil"/>
            </w:tcBorders>
          </w:tcPr>
          <w:p w14:paraId="42058951" w14:textId="77777777" w:rsidR="00F45D55" w:rsidRDefault="00F45D55">
            <w:pPr>
              <w:rPr>
                <w:sz w:val="2"/>
                <w:szCs w:val="2"/>
              </w:rPr>
            </w:pPr>
          </w:p>
        </w:tc>
      </w:tr>
      <w:tr w:rsidR="00F45D55" w14:paraId="5BAECF0C" w14:textId="77777777" w:rsidTr="001A7B37">
        <w:trPr>
          <w:trHeight w:val="244"/>
        </w:trPr>
        <w:tc>
          <w:tcPr>
            <w:tcW w:w="5935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4DC32A87" w14:textId="77777777" w:rsidR="00F45D55" w:rsidRDefault="001A7B37">
            <w:pPr>
              <w:pStyle w:val="TableParagraph"/>
              <w:spacing w:before="1" w:line="223" w:lineRule="exact"/>
              <w:ind w:left="1672"/>
              <w:rPr>
                <w:b/>
                <w:sz w:val="20"/>
              </w:rPr>
            </w:pPr>
            <w:r>
              <w:rPr>
                <w:b/>
                <w:sz w:val="20"/>
              </w:rPr>
              <w:t>Risk Determination/Population</w:t>
            </w: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53435D2D" w14:textId="77777777" w:rsidR="00F45D55" w:rsidRDefault="00F45D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5A5A62E9" w14:textId="77777777" w:rsidR="00F45D55" w:rsidRDefault="001A7B37">
            <w:pPr>
              <w:pStyle w:val="TableParagraph"/>
              <w:spacing w:before="1" w:line="223" w:lineRule="exact"/>
              <w:ind w:left="772"/>
              <w:rPr>
                <w:b/>
                <w:sz w:val="20"/>
              </w:rPr>
            </w:pPr>
            <w:r>
              <w:rPr>
                <w:b/>
                <w:sz w:val="20"/>
              </w:rPr>
              <w:t>Consent</w:t>
            </w:r>
          </w:p>
        </w:tc>
        <w:tc>
          <w:tcPr>
            <w:tcW w:w="2955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58915D22" w14:textId="77777777" w:rsidR="00F45D55" w:rsidRDefault="001A7B37">
            <w:pPr>
              <w:pStyle w:val="TableParagraph"/>
              <w:spacing w:before="1" w:line="223" w:lineRule="exact"/>
              <w:ind w:left="999" w:right="9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IND/IDE</w:t>
            </w:r>
          </w:p>
        </w:tc>
      </w:tr>
      <w:tr w:rsidR="00F45D55" w14:paraId="67E74212" w14:textId="77777777" w:rsidTr="001A7B37">
        <w:trPr>
          <w:trHeight w:val="5061"/>
        </w:trPr>
        <w:tc>
          <w:tcPr>
            <w:tcW w:w="5935" w:type="dxa"/>
            <w:vMerge w:val="restart"/>
            <w:tcBorders>
              <w:top w:val="nil"/>
            </w:tcBorders>
          </w:tcPr>
          <w:p w14:paraId="5C49D633" w14:textId="4C602154" w:rsidR="00F45D55" w:rsidRDefault="001A7B37" w:rsidP="001A7B37">
            <w:pPr>
              <w:pStyle w:val="TableParagraph"/>
              <w:spacing w:before="1" w:line="244" w:lineRule="exact"/>
              <w:ind w:right="14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Adults (Affected, HV, NIH Employees)</w:t>
            </w:r>
          </w:p>
          <w:p w14:paraId="17AB5060" w14:textId="18104651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6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NA</w:t>
            </w:r>
          </w:p>
          <w:p w14:paraId="2237314B" w14:textId="77777777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6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Minimal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</w:p>
          <w:p w14:paraId="3A6AC97C" w14:textId="77777777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6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Minimal Risk – Future CRs expedited (Category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9)</w:t>
            </w:r>
          </w:p>
          <w:p w14:paraId="2DC07F93" w14:textId="77777777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before="2"/>
              <w:ind w:firstLine="0"/>
              <w:rPr>
                <w:sz w:val="20"/>
              </w:rPr>
            </w:pPr>
            <w:r>
              <w:rPr>
                <w:sz w:val="20"/>
              </w:rPr>
              <w:t>Greater than Minimal Risk</w:t>
            </w:r>
          </w:p>
          <w:p w14:paraId="4CEB08F6" w14:textId="1D0C0505" w:rsidR="00F45D55" w:rsidRDefault="001A7B37">
            <w:pPr>
              <w:pStyle w:val="TableParagraph"/>
              <w:spacing w:before="1" w:line="244" w:lineRule="exact"/>
              <w:ind w:left="1505" w:right="14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Children (Affected, HV) </w:t>
            </w:r>
          </w:p>
          <w:p w14:paraId="6FC3A80C" w14:textId="7AC532D3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6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NA</w:t>
            </w:r>
          </w:p>
          <w:p w14:paraId="4012B6AA" w14:textId="77777777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6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Minimal Risk – Children (45 CFR 46.404 and 21 CFR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50.51)</w:t>
            </w:r>
          </w:p>
          <w:p w14:paraId="28F67D96" w14:textId="77777777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ind w:right="256" w:firstLine="0"/>
              <w:rPr>
                <w:sz w:val="18"/>
              </w:rPr>
            </w:pPr>
            <w:r>
              <w:rPr>
                <w:sz w:val="20"/>
              </w:rPr>
              <w:t>Minimal Risk – Children (45 CFR 46.404 and 21 CFR 50.51)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18"/>
              </w:rPr>
              <w:t>– Future CRs expedited (Category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9)</w:t>
            </w:r>
          </w:p>
          <w:p w14:paraId="133CB791" w14:textId="77777777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ind w:right="415" w:firstLine="0"/>
              <w:jc w:val="both"/>
              <w:rPr>
                <w:sz w:val="20"/>
              </w:rPr>
            </w:pPr>
            <w:r>
              <w:rPr>
                <w:sz w:val="20"/>
              </w:rPr>
              <w:t>Greater than Minimal Risk but presenting the prospect of direct benefit to the individual subjects – Children (45 CFR 46.405 and 21 CFR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50.52)</w:t>
            </w:r>
          </w:p>
          <w:p w14:paraId="1B5AE183" w14:textId="77777777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ind w:right="287" w:firstLine="0"/>
              <w:rPr>
                <w:sz w:val="20"/>
              </w:rPr>
            </w:pPr>
            <w:r>
              <w:rPr>
                <w:sz w:val="20"/>
              </w:rPr>
              <w:t>Greater than Minimal Risk – no prospect of direct benefit to the individual subjects but likely to yield generalizable knowledge about the subject’s disorder or condition – Children (45 CFR 46.406 and 21 CFR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50.53)</w:t>
            </w:r>
          </w:p>
          <w:p w14:paraId="088A1C09" w14:textId="77777777" w:rsidR="00F45D55" w:rsidRDefault="001A7B37">
            <w:pPr>
              <w:pStyle w:val="TableParagraph"/>
              <w:spacing w:line="244" w:lineRule="exact"/>
              <w:ind w:left="1507" w:right="14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Pregnant Women &amp; Fetuses</w:t>
            </w:r>
          </w:p>
          <w:p w14:paraId="356236A6" w14:textId="50CBC3B1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69" w:lineRule="exact"/>
              <w:ind w:left="323"/>
              <w:rPr>
                <w:sz w:val="20"/>
              </w:rPr>
            </w:pPr>
            <w:r>
              <w:rPr>
                <w:sz w:val="20"/>
              </w:rPr>
              <w:t>NA</w:t>
            </w:r>
          </w:p>
          <w:p w14:paraId="13D74CAF" w14:textId="77777777" w:rsidR="00F45D55" w:rsidRDefault="001A7B37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69" w:lineRule="exact"/>
              <w:ind w:left="323"/>
              <w:rPr>
                <w:sz w:val="20"/>
              </w:rPr>
            </w:pPr>
            <w:r>
              <w:rPr>
                <w:sz w:val="20"/>
              </w:rPr>
              <w:t>Minimal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</w:p>
          <w:p w14:paraId="45A588E6" w14:textId="77777777" w:rsidR="00F45D55" w:rsidRDefault="001A7B37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4" w:line="242" w:lineRule="auto"/>
              <w:ind w:right="402" w:hanging="1"/>
              <w:rPr>
                <w:sz w:val="20"/>
              </w:rPr>
            </w:pPr>
            <w:r>
              <w:rPr>
                <w:sz w:val="20"/>
              </w:rPr>
              <w:t>Greater than Minimal Risk – Pregnant Women &amp; Fetuses (In its deliberations, the board considered all elements of 45 CFR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46.204)</w:t>
            </w:r>
          </w:p>
          <w:p w14:paraId="7A81C9A6" w14:textId="77777777" w:rsidR="00F45D55" w:rsidRDefault="001A7B37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line="267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Inclusion of placenta/fetal materials approved under 45CFR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46.206</w:t>
            </w:r>
          </w:p>
          <w:p w14:paraId="6021ED4C" w14:textId="77777777" w:rsidR="00F45D55" w:rsidRDefault="00F45D55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14:paraId="10997087" w14:textId="61DDBE97" w:rsidR="00F45D55" w:rsidRDefault="001A7B37" w:rsidP="001A7B37">
            <w:pPr>
              <w:pStyle w:val="TableParagraph"/>
              <w:spacing w:line="244" w:lineRule="exact"/>
              <w:ind w:right="14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Adults with Decisional Impairment; NIH Policy</w:t>
            </w:r>
          </w:p>
          <w:p w14:paraId="697E9E71" w14:textId="1AA9D729" w:rsidR="00F45D55" w:rsidRDefault="001A7B37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line="26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NA</w:t>
            </w:r>
          </w:p>
          <w:p w14:paraId="3991461E" w14:textId="77777777" w:rsidR="00F45D55" w:rsidRDefault="001A7B37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2" w:line="26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Category A – Minimal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Risk.</w:t>
            </w:r>
          </w:p>
          <w:p w14:paraId="153BCA69" w14:textId="320159D2" w:rsidR="00F45D55" w:rsidRDefault="001A7B37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right="790" w:firstLine="0"/>
              <w:rPr>
                <w:sz w:val="20"/>
              </w:rPr>
            </w:pPr>
            <w:r>
              <w:rPr>
                <w:sz w:val="20"/>
              </w:rPr>
              <w:t xml:space="preserve">Category B – Greater than Minimal </w:t>
            </w:r>
            <w:proofErr w:type="gramStart"/>
            <w:r>
              <w:rPr>
                <w:sz w:val="20"/>
              </w:rPr>
              <w:t>Risk, but</w:t>
            </w:r>
            <w:proofErr w:type="gramEnd"/>
            <w:r>
              <w:rPr>
                <w:sz w:val="20"/>
              </w:rPr>
              <w:t xml:space="preserve"> presenting the prospect of direct benefit to the individual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subjects.</w:t>
            </w:r>
          </w:p>
          <w:p w14:paraId="31D0EBFF" w14:textId="77777777" w:rsidR="00F45D55" w:rsidRDefault="001A7B37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right="136" w:firstLine="0"/>
              <w:rPr>
                <w:sz w:val="20"/>
              </w:rPr>
            </w:pPr>
            <w:r>
              <w:rPr>
                <w:sz w:val="20"/>
              </w:rPr>
              <w:t>Category C – Research involving a minor increase over Minimal Risk,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subjects,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 produce knowledge about the subjects’ disorder 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condition.</w:t>
            </w:r>
          </w:p>
          <w:p w14:paraId="36FA64E9" w14:textId="77777777" w:rsidR="00F45D55" w:rsidRDefault="00F45D55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3EFE1F3A" w14:textId="77777777" w:rsidR="00F45D55" w:rsidRDefault="001A7B37">
            <w:pPr>
              <w:pStyle w:val="TableParagraph"/>
              <w:spacing w:line="244" w:lineRule="exact"/>
              <w:ind w:left="1506" w:right="14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Prisoners</w:t>
            </w:r>
          </w:p>
          <w:p w14:paraId="3600D315" w14:textId="6190C6D6" w:rsidR="00F45D55" w:rsidRDefault="00D106D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69" w:lineRule="exact"/>
              <w:ind w:left="324"/>
              <w:rPr>
                <w:sz w:val="20"/>
              </w:rPr>
            </w:pPr>
            <w:r>
              <w:rPr>
                <w:sz w:val="20"/>
              </w:rPr>
              <w:t>NA</w:t>
            </w:r>
          </w:p>
          <w:p w14:paraId="58AE8C64" w14:textId="77777777" w:rsidR="00F45D55" w:rsidRDefault="001A7B37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69" w:lineRule="exact"/>
              <w:ind w:left="324"/>
              <w:rPr>
                <w:sz w:val="20"/>
              </w:rPr>
            </w:pPr>
            <w:r>
              <w:rPr>
                <w:sz w:val="20"/>
              </w:rPr>
              <w:t>Minimal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</w:p>
          <w:p w14:paraId="3B4CC846" w14:textId="77777777" w:rsidR="00F45D55" w:rsidRDefault="001A7B3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3" w:line="240" w:lineRule="atLeast"/>
              <w:ind w:left="107" w:right="962" w:firstLine="0"/>
              <w:rPr>
                <w:sz w:val="20"/>
              </w:rPr>
            </w:pPr>
            <w:r>
              <w:rPr>
                <w:sz w:val="20"/>
              </w:rPr>
              <w:t>Greater than Minimal Risk – Prisoners – Category 45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CFR 46.306(a)(2)(iii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iv)</w:t>
            </w:r>
          </w:p>
        </w:tc>
        <w:tc>
          <w:tcPr>
            <w:tcW w:w="4593" w:type="dxa"/>
            <w:gridSpan w:val="2"/>
            <w:vMerge w:val="restart"/>
            <w:tcBorders>
              <w:top w:val="nil"/>
            </w:tcBorders>
          </w:tcPr>
          <w:p w14:paraId="0BABE725" w14:textId="77777777" w:rsidR="00F45D55" w:rsidRDefault="001A7B37">
            <w:pPr>
              <w:pStyle w:val="TableParagraph"/>
              <w:spacing w:before="1" w:line="244" w:lineRule="exact"/>
              <w:ind w:left="1176"/>
              <w:rPr>
                <w:b/>
                <w:sz w:val="20"/>
              </w:rPr>
            </w:pPr>
            <w:r>
              <w:rPr>
                <w:b/>
                <w:sz w:val="20"/>
              </w:rPr>
              <w:t>Documentation of Consent</w:t>
            </w:r>
          </w:p>
          <w:p w14:paraId="5CCF3561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right="757" w:firstLine="0"/>
              <w:rPr>
                <w:sz w:val="20"/>
              </w:rPr>
            </w:pPr>
            <w:r>
              <w:rPr>
                <w:sz w:val="20"/>
              </w:rPr>
              <w:t>Written consent in accordance with 45 CFR 46.117/ 21 CFR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50.27</w:t>
            </w:r>
          </w:p>
          <w:p w14:paraId="143FBA42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right="282" w:firstLine="0"/>
              <w:rPr>
                <w:sz w:val="20"/>
              </w:rPr>
            </w:pPr>
            <w:r>
              <w:rPr>
                <w:sz w:val="20"/>
              </w:rPr>
              <w:t>Waiver approved under 45 CFR 46.117 (c) 1 or 2/ 21 CFR 56.109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(c)1</w:t>
            </w:r>
          </w:p>
          <w:p w14:paraId="6BD93EA8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right="193" w:firstLine="0"/>
              <w:rPr>
                <w:sz w:val="20"/>
              </w:rPr>
            </w:pPr>
            <w:r>
              <w:rPr>
                <w:sz w:val="20"/>
              </w:rPr>
              <w:t>Partial waiver approved under 45 CFR 46.117 (c) 1 or 2/ 21 CFR 56.109 (c)1</w:t>
            </w:r>
          </w:p>
          <w:p w14:paraId="08459438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right="309" w:firstLine="0"/>
              <w:rPr>
                <w:sz w:val="20"/>
              </w:rPr>
            </w:pPr>
            <w:r>
              <w:rPr>
                <w:sz w:val="20"/>
              </w:rPr>
              <w:t>Short form-oral presentation approved under 45 CFR 46.117 (b) (2)/ 21 CFR 50.27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  <w:p w14:paraId="7053CC15" w14:textId="77777777" w:rsidR="00F45D55" w:rsidRDefault="00F45D55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59C9341E" w14:textId="77777777" w:rsidR="00F45D55" w:rsidRDefault="001A7B37">
            <w:pPr>
              <w:pStyle w:val="TableParagraph"/>
              <w:spacing w:line="244" w:lineRule="exact"/>
              <w:ind w:left="1504" w:right="14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Waiver of Consent</w:t>
            </w:r>
          </w:p>
          <w:p w14:paraId="16E151B8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69" w:lineRule="exact"/>
              <w:ind w:left="323" w:hanging="215"/>
              <w:rPr>
                <w:sz w:val="20"/>
              </w:rPr>
            </w:pPr>
            <w:r>
              <w:rPr>
                <w:sz w:val="20"/>
              </w:rPr>
              <w:t>Waiver/alteration approved 46.116(c)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</w:p>
          <w:p w14:paraId="5D08CC1F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1"/>
              <w:ind w:left="323" w:hanging="215"/>
              <w:rPr>
                <w:sz w:val="20"/>
              </w:rPr>
            </w:pPr>
            <w:r>
              <w:rPr>
                <w:sz w:val="20"/>
              </w:rPr>
              <w:t>Partial waiver/alteration approved 46.116(c) 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</w:p>
          <w:p w14:paraId="358B97A8" w14:textId="77777777" w:rsidR="00F45D55" w:rsidRDefault="00F45D55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4745CC11" w14:textId="77777777" w:rsidR="00F45D55" w:rsidRDefault="001A7B37">
            <w:pPr>
              <w:pStyle w:val="TableParagraph"/>
              <w:spacing w:line="244" w:lineRule="exact"/>
              <w:ind w:left="1504" w:right="14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Assent of Consent</w:t>
            </w:r>
          </w:p>
          <w:p w14:paraId="5BB27F51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right="352" w:firstLine="0"/>
              <w:rPr>
                <w:sz w:val="20"/>
              </w:rPr>
            </w:pPr>
            <w:r>
              <w:rPr>
                <w:sz w:val="20"/>
              </w:rPr>
              <w:t>Assent waived under 45 CFR 46.408/ 46.116/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21 CFR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50.55</w:t>
            </w:r>
          </w:p>
          <w:p w14:paraId="69CB29C7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42" w:lineRule="auto"/>
              <w:ind w:right="520" w:firstLine="0"/>
              <w:rPr>
                <w:sz w:val="20"/>
              </w:rPr>
            </w:pPr>
            <w:r>
              <w:rPr>
                <w:sz w:val="20"/>
              </w:rPr>
              <w:t>Assent from some or all under 45 CFR 46.408/ 46.116/ 21 CFR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50.55</w:t>
            </w:r>
          </w:p>
          <w:p w14:paraId="320EB1F4" w14:textId="77777777" w:rsidR="00F45D55" w:rsidRDefault="00F45D55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78CD9E60" w14:textId="77777777" w:rsidR="00F45D55" w:rsidRDefault="001A7B37">
            <w:pPr>
              <w:pStyle w:val="TableParagraph"/>
              <w:spacing w:before="1" w:line="244" w:lineRule="exact"/>
              <w:ind w:left="1036"/>
              <w:rPr>
                <w:b/>
                <w:sz w:val="20"/>
              </w:rPr>
            </w:pPr>
            <w:r>
              <w:rPr>
                <w:b/>
                <w:sz w:val="20"/>
              </w:rPr>
              <w:t>Parental/Guardian Permission</w:t>
            </w:r>
          </w:p>
          <w:p w14:paraId="0341C6AF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69" w:lineRule="exact"/>
              <w:ind w:left="323" w:hanging="215"/>
              <w:rPr>
                <w:sz w:val="20"/>
              </w:rPr>
            </w:pPr>
            <w:r>
              <w:rPr>
                <w:sz w:val="20"/>
              </w:rPr>
              <w:t>One parent/guardian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  <w:p w14:paraId="0D6FDA27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69" w:lineRule="exact"/>
              <w:ind w:left="324"/>
              <w:rPr>
                <w:sz w:val="20"/>
              </w:rPr>
            </w:pPr>
            <w:r>
              <w:rPr>
                <w:sz w:val="20"/>
              </w:rPr>
              <w:t>Two parent/guardian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signatures</w:t>
            </w:r>
          </w:p>
          <w:p w14:paraId="1710D4F4" w14:textId="77777777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1"/>
              <w:ind w:right="619" w:firstLine="0"/>
              <w:rPr>
                <w:sz w:val="20"/>
              </w:rPr>
            </w:pPr>
            <w:r>
              <w:rPr>
                <w:sz w:val="20"/>
              </w:rPr>
              <w:t>Requirement for parental permission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waived under 45 CFR 46.408/ 46.116/ 21 CFR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50.55</w:t>
            </w:r>
          </w:p>
          <w:p w14:paraId="7BC64364" w14:textId="77777777" w:rsidR="00F45D55" w:rsidRDefault="00F45D55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001460B9" w14:textId="77777777" w:rsidR="00F45D55" w:rsidRDefault="001A7B37">
            <w:pPr>
              <w:pStyle w:val="TableParagraph"/>
              <w:spacing w:line="244" w:lineRule="exact"/>
              <w:ind w:left="1504" w:right="14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Surrogate Consent</w:t>
            </w:r>
          </w:p>
          <w:p w14:paraId="28CF4365" w14:textId="6D3D95B5" w:rsidR="00F45D55" w:rsidRDefault="001A7B37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69" w:lineRule="exact"/>
              <w:ind w:left="324"/>
              <w:rPr>
                <w:sz w:val="20"/>
              </w:rPr>
            </w:pPr>
            <w:r>
              <w:rPr>
                <w:sz w:val="20"/>
              </w:rPr>
              <w:t>Use of LAR/Next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</w:t>
            </w:r>
            <w:r w:rsidR="00CE5E8B">
              <w:rPr>
                <w:sz w:val="20"/>
              </w:rPr>
              <w:t xml:space="preserve"> allowed</w:t>
            </w:r>
          </w:p>
          <w:p w14:paraId="32593749" w14:textId="77777777" w:rsidR="00F45D55" w:rsidRDefault="00F45D55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14:paraId="23AAB879" w14:textId="77777777" w:rsidR="00F45D55" w:rsidRDefault="001A7B37">
            <w:pPr>
              <w:pStyle w:val="TableParagraph"/>
              <w:ind w:left="1504" w:right="14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Amendments</w:t>
            </w:r>
          </w:p>
          <w:p w14:paraId="387F2345" w14:textId="77777777" w:rsidR="00F45D55" w:rsidRDefault="001A7B37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Re-consent needed?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20"/>
              </w:rPr>
              <w:t xml:space="preserve">YES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76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z w:val="20"/>
              </w:rPr>
              <w:t xml:space="preserve">☐ </w:t>
            </w:r>
            <w:r>
              <w:rPr>
                <w:sz w:val="20"/>
              </w:rPr>
              <w:t>N/A</w:t>
            </w:r>
          </w:p>
          <w:p w14:paraId="386E4C13" w14:textId="77777777" w:rsidR="001A7B37" w:rsidRDefault="001A7B37">
            <w:pPr>
              <w:pStyle w:val="TableParagraph"/>
              <w:spacing w:before="30"/>
              <w:rPr>
                <w:sz w:val="20"/>
              </w:rPr>
            </w:pPr>
          </w:p>
          <w:p w14:paraId="0CDF97CD" w14:textId="77777777" w:rsidR="001A7B37" w:rsidRDefault="001A7B37">
            <w:pPr>
              <w:pStyle w:val="TableParagraph"/>
              <w:spacing w:before="30"/>
              <w:rPr>
                <w:sz w:val="20"/>
              </w:rPr>
            </w:pPr>
          </w:p>
          <w:p w14:paraId="42BF2B80" w14:textId="77777777" w:rsidR="001A7B37" w:rsidRDefault="001A7B37">
            <w:pPr>
              <w:pStyle w:val="TableParagraph"/>
              <w:spacing w:before="30"/>
              <w:rPr>
                <w:sz w:val="20"/>
              </w:rPr>
            </w:pPr>
          </w:p>
          <w:p w14:paraId="586273A7" w14:textId="77777777" w:rsidR="001A7B37" w:rsidRDefault="001A7B37">
            <w:pPr>
              <w:pStyle w:val="TableParagraph"/>
              <w:spacing w:before="30"/>
              <w:rPr>
                <w:sz w:val="20"/>
              </w:rPr>
            </w:pPr>
          </w:p>
          <w:p w14:paraId="6773C256" w14:textId="4D57471D" w:rsidR="001A7B37" w:rsidRDefault="001A7B37" w:rsidP="001A7B37">
            <w:pPr>
              <w:pStyle w:val="TableParagraph"/>
              <w:spacing w:before="30"/>
              <w:ind w:left="0"/>
              <w:rPr>
                <w:sz w:val="20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14:paraId="5EF348EA" w14:textId="77777777" w:rsidR="00F45D55" w:rsidRDefault="001A7B37">
            <w:pPr>
              <w:pStyle w:val="TableParagraph"/>
              <w:spacing w:before="1"/>
              <w:ind w:left="103" w:right="860"/>
              <w:rPr>
                <w:b/>
                <w:sz w:val="20"/>
              </w:rPr>
            </w:pPr>
            <w:r>
              <w:rPr>
                <w:b/>
                <w:sz w:val="20"/>
              </w:rPr>
              <w:t>Change in IND or IDE determinations?</w:t>
            </w:r>
          </w:p>
          <w:p w14:paraId="36411386" w14:textId="77777777" w:rsidR="00F45D55" w:rsidRDefault="001A7B3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  <w:tab w:val="left" w:pos="823"/>
                <w:tab w:val="left" w:pos="1543"/>
              </w:tabs>
              <w:ind w:firstLine="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</w:p>
          <w:p w14:paraId="7996BF56" w14:textId="77777777" w:rsidR="00F45D55" w:rsidRDefault="00F45D55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27374745" w14:textId="77777777" w:rsidR="00F45D55" w:rsidRDefault="001A7B37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Investigational Drug Use</w:t>
            </w:r>
          </w:p>
          <w:p w14:paraId="0EB5F3D1" w14:textId="77777777" w:rsidR="00F45D55" w:rsidRDefault="001A7B3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151" w:firstLine="0"/>
              <w:rPr>
                <w:sz w:val="20"/>
              </w:rPr>
            </w:pPr>
            <w:r>
              <w:rPr>
                <w:sz w:val="20"/>
              </w:rPr>
              <w:t>IND use approved under 21 CFR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312</w:t>
            </w:r>
          </w:p>
          <w:p w14:paraId="755752EB" w14:textId="77777777" w:rsidR="00F45D55" w:rsidRDefault="001A7B3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278" w:firstLine="0"/>
              <w:rPr>
                <w:sz w:val="20"/>
              </w:rPr>
            </w:pPr>
            <w:r>
              <w:rPr>
                <w:sz w:val="20"/>
              </w:rPr>
              <w:t xml:space="preserve">IND Exempt as per 21 </w:t>
            </w:r>
            <w:r>
              <w:rPr>
                <w:spacing w:val="-5"/>
                <w:sz w:val="20"/>
              </w:rPr>
              <w:t xml:space="preserve">CFR </w:t>
            </w:r>
            <w:r>
              <w:rPr>
                <w:sz w:val="20"/>
              </w:rPr>
              <w:t>312</w:t>
            </w:r>
          </w:p>
          <w:p w14:paraId="3214F1D7" w14:textId="77777777" w:rsidR="00F45D55" w:rsidRDefault="00F45D55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14:paraId="688E914E" w14:textId="77777777" w:rsidR="00F45D55" w:rsidRDefault="001A7B37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Investigational Device Use</w:t>
            </w:r>
          </w:p>
          <w:p w14:paraId="40695320" w14:textId="77777777" w:rsidR="00F45D55" w:rsidRDefault="001A7B3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181" w:firstLine="0"/>
              <w:rPr>
                <w:sz w:val="20"/>
              </w:rPr>
            </w:pPr>
            <w:r>
              <w:rPr>
                <w:sz w:val="20"/>
              </w:rPr>
              <w:t>Non-Significant Risk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Device under 21 CFR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812.66</w:t>
            </w:r>
          </w:p>
          <w:p w14:paraId="23A6BAC8" w14:textId="77777777" w:rsidR="00F45D55" w:rsidRDefault="001A7B3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229" w:firstLine="0"/>
              <w:rPr>
                <w:sz w:val="20"/>
              </w:rPr>
            </w:pPr>
            <w:r>
              <w:rPr>
                <w:sz w:val="20"/>
              </w:rPr>
              <w:t>Significant Risk Device Use under 21 CFR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812.3(m)</w:t>
            </w:r>
          </w:p>
          <w:p w14:paraId="4E58616C" w14:textId="77777777" w:rsidR="00F45D55" w:rsidRDefault="001A7B3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415" w:firstLine="0"/>
              <w:rPr>
                <w:sz w:val="20"/>
              </w:rPr>
            </w:pPr>
            <w:r>
              <w:rPr>
                <w:sz w:val="20"/>
              </w:rPr>
              <w:t>IDE Exemption under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21 CFR 812.2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  <w:p w14:paraId="2F9E531D" w14:textId="77777777" w:rsidR="00F45D55" w:rsidRDefault="001A7B3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325" w:firstLine="0"/>
              <w:rPr>
                <w:sz w:val="20"/>
              </w:rPr>
            </w:pPr>
            <w:r>
              <w:rPr>
                <w:sz w:val="20"/>
              </w:rPr>
              <w:t>Humanitarian Use Device (HUD)</w:t>
            </w:r>
          </w:p>
        </w:tc>
      </w:tr>
      <w:tr w:rsidR="00F45D55" w14:paraId="764090B2" w14:textId="77777777" w:rsidTr="001A7B37">
        <w:trPr>
          <w:trHeight w:val="4679"/>
        </w:trPr>
        <w:tc>
          <w:tcPr>
            <w:tcW w:w="5935" w:type="dxa"/>
            <w:vMerge/>
            <w:tcBorders>
              <w:top w:val="nil"/>
            </w:tcBorders>
          </w:tcPr>
          <w:p w14:paraId="2DDE91C5" w14:textId="77777777" w:rsidR="00F45D55" w:rsidRDefault="00F45D55">
            <w:pPr>
              <w:rPr>
                <w:sz w:val="2"/>
                <w:szCs w:val="2"/>
              </w:rPr>
            </w:pPr>
          </w:p>
        </w:tc>
        <w:tc>
          <w:tcPr>
            <w:tcW w:w="4593" w:type="dxa"/>
            <w:gridSpan w:val="2"/>
            <w:vMerge/>
            <w:tcBorders>
              <w:top w:val="nil"/>
            </w:tcBorders>
          </w:tcPr>
          <w:p w14:paraId="4E8AF541" w14:textId="77777777" w:rsidR="00F45D55" w:rsidRDefault="00F45D55">
            <w:pPr>
              <w:rPr>
                <w:sz w:val="2"/>
                <w:szCs w:val="2"/>
              </w:rPr>
            </w:pPr>
          </w:p>
        </w:tc>
        <w:tc>
          <w:tcPr>
            <w:tcW w:w="2955" w:type="dxa"/>
          </w:tcPr>
          <w:p w14:paraId="084ED3DC" w14:textId="2EEC6B1D" w:rsidR="001A7B37" w:rsidRDefault="001A7B37">
            <w:pPr>
              <w:pStyle w:val="TableParagraph"/>
              <w:spacing w:before="1"/>
              <w:ind w:left="103" w:right="5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Continuing Review </w:t>
            </w:r>
          </w:p>
          <w:p w14:paraId="183B69F9" w14:textId="77777777" w:rsidR="001A7B37" w:rsidRDefault="001A7B37">
            <w:pPr>
              <w:pStyle w:val="TableParagraph"/>
              <w:spacing w:before="1"/>
              <w:ind w:left="103" w:right="542"/>
              <w:rPr>
                <w:b/>
                <w:sz w:val="20"/>
              </w:rPr>
            </w:pPr>
          </w:p>
          <w:p w14:paraId="3ED6113A" w14:textId="3AEC59BD" w:rsidR="001A7B37" w:rsidRDefault="001A7B37">
            <w:pPr>
              <w:pStyle w:val="TableParagraph"/>
              <w:spacing w:before="1"/>
              <w:ind w:left="103" w:right="542"/>
              <w:rPr>
                <w:b/>
                <w:sz w:val="20"/>
              </w:rPr>
            </w:pPr>
            <w:r>
              <w:rPr>
                <w:b/>
                <w:sz w:val="20"/>
              </w:rPr>
              <w:t>Required?</w:t>
            </w:r>
          </w:p>
          <w:p w14:paraId="64616003" w14:textId="44DF05BF" w:rsidR="001A7B37" w:rsidRDefault="001A7B37">
            <w:pPr>
              <w:pStyle w:val="TableParagraph"/>
              <w:spacing w:before="1"/>
              <w:ind w:left="103" w:right="542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40646CCF" w14:textId="77777777" w:rsidR="001A7B37" w:rsidRDefault="001A7B37">
            <w:pPr>
              <w:pStyle w:val="TableParagraph"/>
              <w:spacing w:before="1"/>
              <w:ind w:left="103" w:right="542"/>
              <w:rPr>
                <w:b/>
                <w:sz w:val="20"/>
              </w:rPr>
            </w:pPr>
          </w:p>
          <w:p w14:paraId="43EF8B6A" w14:textId="06AD4609" w:rsidR="00F45D55" w:rsidRDefault="001A7B37">
            <w:pPr>
              <w:pStyle w:val="TableParagraph"/>
              <w:spacing w:before="1"/>
              <w:ind w:left="103" w:right="542"/>
              <w:rPr>
                <w:b/>
                <w:sz w:val="20"/>
              </w:rPr>
            </w:pPr>
            <w:r>
              <w:rPr>
                <w:b/>
                <w:sz w:val="20"/>
              </w:rPr>
              <w:t>Cycle Change in CR Cycle?</w:t>
            </w:r>
          </w:p>
          <w:p w14:paraId="57C44250" w14:textId="77777777" w:rsidR="00F45D55" w:rsidRDefault="001A7B37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823"/>
                <w:tab w:val="left" w:pos="1543"/>
              </w:tabs>
              <w:spacing w:line="267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</w:p>
          <w:p w14:paraId="1F30EAFB" w14:textId="77777777" w:rsidR="00F45D55" w:rsidRDefault="00F45D55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14:paraId="32B35296" w14:textId="77777777" w:rsidR="00F45D55" w:rsidRDefault="001A7B37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CR Cycle</w:t>
            </w:r>
          </w:p>
          <w:p w14:paraId="24740F33" w14:textId="77777777" w:rsidR="00F45D55" w:rsidRDefault="001A7B37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</w:p>
          <w:p w14:paraId="1377CEAD" w14:textId="77777777" w:rsidR="00F45D55" w:rsidRDefault="001A7B37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  <w:tab w:val="left" w:pos="1886"/>
              </w:tabs>
              <w:spacing w:line="269" w:lineRule="exact"/>
              <w:rPr>
                <w:sz w:val="20"/>
              </w:rPr>
            </w:pPr>
            <w:r>
              <w:rPr>
                <w:sz w:val="20"/>
              </w:rPr>
              <w:t>Other: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5FBF24E" w14:textId="77777777" w:rsidR="0082729A" w:rsidRDefault="0082729A"/>
    <w:sectPr w:rsidR="0082729A">
      <w:type w:val="continuous"/>
      <w:pgSz w:w="15840" w:h="12240" w:orient="landscape"/>
      <w:pgMar w:top="54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62E80"/>
    <w:multiLevelType w:val="hybridMultilevel"/>
    <w:tmpl w:val="3D984F54"/>
    <w:lvl w:ilvl="0" w:tplc="DBF6FB88">
      <w:numFmt w:val="bullet"/>
      <w:lvlText w:val="☐"/>
      <w:lvlJc w:val="left"/>
      <w:pPr>
        <w:ind w:left="103" w:hanging="21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en-US"/>
      </w:rPr>
    </w:lvl>
    <w:lvl w:ilvl="1" w:tplc="5404B042">
      <w:numFmt w:val="bullet"/>
      <w:lvlText w:val="•"/>
      <w:lvlJc w:val="left"/>
      <w:pPr>
        <w:ind w:left="360" w:hanging="216"/>
      </w:pPr>
      <w:rPr>
        <w:rFonts w:hint="default"/>
        <w:lang w:val="en-US" w:eastAsia="en-US" w:bidi="en-US"/>
      </w:rPr>
    </w:lvl>
    <w:lvl w:ilvl="2" w:tplc="82DEED24">
      <w:numFmt w:val="bullet"/>
      <w:lvlText w:val="•"/>
      <w:lvlJc w:val="left"/>
      <w:pPr>
        <w:ind w:left="620" w:hanging="216"/>
      </w:pPr>
      <w:rPr>
        <w:rFonts w:hint="default"/>
        <w:lang w:val="en-US" w:eastAsia="en-US" w:bidi="en-US"/>
      </w:rPr>
    </w:lvl>
    <w:lvl w:ilvl="3" w:tplc="428AFEEC">
      <w:numFmt w:val="bullet"/>
      <w:lvlText w:val="•"/>
      <w:lvlJc w:val="left"/>
      <w:pPr>
        <w:ind w:left="880" w:hanging="216"/>
      </w:pPr>
      <w:rPr>
        <w:rFonts w:hint="default"/>
        <w:lang w:val="en-US" w:eastAsia="en-US" w:bidi="en-US"/>
      </w:rPr>
    </w:lvl>
    <w:lvl w:ilvl="4" w:tplc="59A0DF44">
      <w:numFmt w:val="bullet"/>
      <w:lvlText w:val="•"/>
      <w:lvlJc w:val="left"/>
      <w:pPr>
        <w:ind w:left="1140" w:hanging="216"/>
      </w:pPr>
      <w:rPr>
        <w:rFonts w:hint="default"/>
        <w:lang w:val="en-US" w:eastAsia="en-US" w:bidi="en-US"/>
      </w:rPr>
    </w:lvl>
    <w:lvl w:ilvl="5" w:tplc="BEC4F01C">
      <w:numFmt w:val="bullet"/>
      <w:lvlText w:val="•"/>
      <w:lvlJc w:val="left"/>
      <w:pPr>
        <w:ind w:left="1401" w:hanging="216"/>
      </w:pPr>
      <w:rPr>
        <w:rFonts w:hint="default"/>
        <w:lang w:val="en-US" w:eastAsia="en-US" w:bidi="en-US"/>
      </w:rPr>
    </w:lvl>
    <w:lvl w:ilvl="6" w:tplc="1572F58E">
      <w:numFmt w:val="bullet"/>
      <w:lvlText w:val="•"/>
      <w:lvlJc w:val="left"/>
      <w:pPr>
        <w:ind w:left="1661" w:hanging="216"/>
      </w:pPr>
      <w:rPr>
        <w:rFonts w:hint="default"/>
        <w:lang w:val="en-US" w:eastAsia="en-US" w:bidi="en-US"/>
      </w:rPr>
    </w:lvl>
    <w:lvl w:ilvl="7" w:tplc="D5FE014E">
      <w:numFmt w:val="bullet"/>
      <w:lvlText w:val="•"/>
      <w:lvlJc w:val="left"/>
      <w:pPr>
        <w:ind w:left="1921" w:hanging="216"/>
      </w:pPr>
      <w:rPr>
        <w:rFonts w:hint="default"/>
        <w:lang w:val="en-US" w:eastAsia="en-US" w:bidi="en-US"/>
      </w:rPr>
    </w:lvl>
    <w:lvl w:ilvl="8" w:tplc="7A7ED888">
      <w:numFmt w:val="bullet"/>
      <w:lvlText w:val="•"/>
      <w:lvlJc w:val="left"/>
      <w:pPr>
        <w:ind w:left="2181" w:hanging="216"/>
      </w:pPr>
      <w:rPr>
        <w:rFonts w:hint="default"/>
        <w:lang w:val="en-US" w:eastAsia="en-US" w:bidi="en-US"/>
      </w:rPr>
    </w:lvl>
  </w:abstractNum>
  <w:abstractNum w:abstractNumId="1" w15:restartNumberingAfterBreak="0">
    <w:nsid w:val="353B602B"/>
    <w:multiLevelType w:val="hybridMultilevel"/>
    <w:tmpl w:val="41F274F0"/>
    <w:lvl w:ilvl="0" w:tplc="963AD9E0">
      <w:numFmt w:val="bullet"/>
      <w:lvlText w:val="☐"/>
      <w:lvlJc w:val="left"/>
      <w:pPr>
        <w:ind w:left="373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00948F70">
      <w:numFmt w:val="bullet"/>
      <w:lvlText w:val="•"/>
      <w:lvlJc w:val="left"/>
      <w:pPr>
        <w:ind w:left="952" w:hanging="262"/>
      </w:pPr>
      <w:rPr>
        <w:rFonts w:hint="default"/>
        <w:lang w:val="en-US" w:eastAsia="en-US" w:bidi="en-US"/>
      </w:rPr>
    </w:lvl>
    <w:lvl w:ilvl="2" w:tplc="27E00736">
      <w:numFmt w:val="bullet"/>
      <w:lvlText w:val="•"/>
      <w:lvlJc w:val="left"/>
      <w:pPr>
        <w:ind w:left="1525" w:hanging="262"/>
      </w:pPr>
      <w:rPr>
        <w:rFonts w:hint="default"/>
        <w:lang w:val="en-US" w:eastAsia="en-US" w:bidi="en-US"/>
      </w:rPr>
    </w:lvl>
    <w:lvl w:ilvl="3" w:tplc="000057AC">
      <w:numFmt w:val="bullet"/>
      <w:lvlText w:val="•"/>
      <w:lvlJc w:val="left"/>
      <w:pPr>
        <w:ind w:left="2097" w:hanging="262"/>
      </w:pPr>
      <w:rPr>
        <w:rFonts w:hint="default"/>
        <w:lang w:val="en-US" w:eastAsia="en-US" w:bidi="en-US"/>
      </w:rPr>
    </w:lvl>
    <w:lvl w:ilvl="4" w:tplc="CB9CA970">
      <w:numFmt w:val="bullet"/>
      <w:lvlText w:val="•"/>
      <w:lvlJc w:val="left"/>
      <w:pPr>
        <w:ind w:left="2670" w:hanging="262"/>
      </w:pPr>
      <w:rPr>
        <w:rFonts w:hint="default"/>
        <w:lang w:val="en-US" w:eastAsia="en-US" w:bidi="en-US"/>
      </w:rPr>
    </w:lvl>
    <w:lvl w:ilvl="5" w:tplc="C4326F4C">
      <w:numFmt w:val="bullet"/>
      <w:lvlText w:val="•"/>
      <w:lvlJc w:val="left"/>
      <w:pPr>
        <w:ind w:left="3243" w:hanging="262"/>
      </w:pPr>
      <w:rPr>
        <w:rFonts w:hint="default"/>
        <w:lang w:val="en-US" w:eastAsia="en-US" w:bidi="en-US"/>
      </w:rPr>
    </w:lvl>
    <w:lvl w:ilvl="6" w:tplc="597EAB38">
      <w:numFmt w:val="bullet"/>
      <w:lvlText w:val="•"/>
      <w:lvlJc w:val="left"/>
      <w:pPr>
        <w:ind w:left="3815" w:hanging="262"/>
      </w:pPr>
      <w:rPr>
        <w:rFonts w:hint="default"/>
        <w:lang w:val="en-US" w:eastAsia="en-US" w:bidi="en-US"/>
      </w:rPr>
    </w:lvl>
    <w:lvl w:ilvl="7" w:tplc="F8DA58B8">
      <w:numFmt w:val="bullet"/>
      <w:lvlText w:val="•"/>
      <w:lvlJc w:val="left"/>
      <w:pPr>
        <w:ind w:left="4388" w:hanging="262"/>
      </w:pPr>
      <w:rPr>
        <w:rFonts w:hint="default"/>
        <w:lang w:val="en-US" w:eastAsia="en-US" w:bidi="en-US"/>
      </w:rPr>
    </w:lvl>
    <w:lvl w:ilvl="8" w:tplc="E0A4B716">
      <w:numFmt w:val="bullet"/>
      <w:lvlText w:val="•"/>
      <w:lvlJc w:val="left"/>
      <w:pPr>
        <w:ind w:left="4960" w:hanging="262"/>
      </w:pPr>
      <w:rPr>
        <w:rFonts w:hint="default"/>
        <w:lang w:val="en-US" w:eastAsia="en-US" w:bidi="en-US"/>
      </w:rPr>
    </w:lvl>
  </w:abstractNum>
  <w:abstractNum w:abstractNumId="2" w15:restartNumberingAfterBreak="0">
    <w:nsid w:val="429D47B0"/>
    <w:multiLevelType w:val="hybridMultilevel"/>
    <w:tmpl w:val="FD74F456"/>
    <w:lvl w:ilvl="0" w:tplc="358A3BF6">
      <w:numFmt w:val="bullet"/>
      <w:lvlText w:val="☐"/>
      <w:lvlJc w:val="left"/>
      <w:pPr>
        <w:ind w:left="108" w:hanging="21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en-US"/>
      </w:rPr>
    </w:lvl>
    <w:lvl w:ilvl="1" w:tplc="C8944E40">
      <w:numFmt w:val="bullet"/>
      <w:lvlText w:val="•"/>
      <w:lvlJc w:val="left"/>
      <w:pPr>
        <w:ind w:left="548" w:hanging="216"/>
      </w:pPr>
      <w:rPr>
        <w:rFonts w:hint="default"/>
        <w:lang w:val="en-US" w:eastAsia="en-US" w:bidi="en-US"/>
      </w:rPr>
    </w:lvl>
    <w:lvl w:ilvl="2" w:tplc="4300BC8E">
      <w:numFmt w:val="bullet"/>
      <w:lvlText w:val="•"/>
      <w:lvlJc w:val="left"/>
      <w:pPr>
        <w:ind w:left="996" w:hanging="216"/>
      </w:pPr>
      <w:rPr>
        <w:rFonts w:hint="default"/>
        <w:lang w:val="en-US" w:eastAsia="en-US" w:bidi="en-US"/>
      </w:rPr>
    </w:lvl>
    <w:lvl w:ilvl="3" w:tplc="494AE8C0">
      <w:numFmt w:val="bullet"/>
      <w:lvlText w:val="•"/>
      <w:lvlJc w:val="left"/>
      <w:pPr>
        <w:ind w:left="1444" w:hanging="216"/>
      </w:pPr>
      <w:rPr>
        <w:rFonts w:hint="default"/>
        <w:lang w:val="en-US" w:eastAsia="en-US" w:bidi="en-US"/>
      </w:rPr>
    </w:lvl>
    <w:lvl w:ilvl="4" w:tplc="A722390E">
      <w:numFmt w:val="bullet"/>
      <w:lvlText w:val="•"/>
      <w:lvlJc w:val="left"/>
      <w:pPr>
        <w:ind w:left="1893" w:hanging="216"/>
      </w:pPr>
      <w:rPr>
        <w:rFonts w:hint="default"/>
        <w:lang w:val="en-US" w:eastAsia="en-US" w:bidi="en-US"/>
      </w:rPr>
    </w:lvl>
    <w:lvl w:ilvl="5" w:tplc="461AA0BA">
      <w:numFmt w:val="bullet"/>
      <w:lvlText w:val="•"/>
      <w:lvlJc w:val="left"/>
      <w:pPr>
        <w:ind w:left="2341" w:hanging="216"/>
      </w:pPr>
      <w:rPr>
        <w:rFonts w:hint="default"/>
        <w:lang w:val="en-US" w:eastAsia="en-US" w:bidi="en-US"/>
      </w:rPr>
    </w:lvl>
    <w:lvl w:ilvl="6" w:tplc="81EA7A00">
      <w:numFmt w:val="bullet"/>
      <w:lvlText w:val="•"/>
      <w:lvlJc w:val="left"/>
      <w:pPr>
        <w:ind w:left="2789" w:hanging="216"/>
      </w:pPr>
      <w:rPr>
        <w:rFonts w:hint="default"/>
        <w:lang w:val="en-US" w:eastAsia="en-US" w:bidi="en-US"/>
      </w:rPr>
    </w:lvl>
    <w:lvl w:ilvl="7" w:tplc="B3A0871A">
      <w:numFmt w:val="bullet"/>
      <w:lvlText w:val="•"/>
      <w:lvlJc w:val="left"/>
      <w:pPr>
        <w:ind w:left="3238" w:hanging="216"/>
      </w:pPr>
      <w:rPr>
        <w:rFonts w:hint="default"/>
        <w:lang w:val="en-US" w:eastAsia="en-US" w:bidi="en-US"/>
      </w:rPr>
    </w:lvl>
    <w:lvl w:ilvl="8" w:tplc="6D34F5D6">
      <w:numFmt w:val="bullet"/>
      <w:lvlText w:val="•"/>
      <w:lvlJc w:val="left"/>
      <w:pPr>
        <w:ind w:left="3686" w:hanging="216"/>
      </w:pPr>
      <w:rPr>
        <w:rFonts w:hint="default"/>
        <w:lang w:val="en-US" w:eastAsia="en-US" w:bidi="en-US"/>
      </w:rPr>
    </w:lvl>
  </w:abstractNum>
  <w:abstractNum w:abstractNumId="3" w15:restartNumberingAfterBreak="0">
    <w:nsid w:val="43513736"/>
    <w:multiLevelType w:val="hybridMultilevel"/>
    <w:tmpl w:val="B5B2FACC"/>
    <w:lvl w:ilvl="0" w:tplc="1A30E4BE">
      <w:numFmt w:val="bullet"/>
      <w:lvlText w:val="☐"/>
      <w:lvlJc w:val="left"/>
      <w:pPr>
        <w:ind w:left="107" w:hanging="21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en-US"/>
      </w:rPr>
    </w:lvl>
    <w:lvl w:ilvl="1" w:tplc="F2E60C5A">
      <w:numFmt w:val="bullet"/>
      <w:lvlText w:val="•"/>
      <w:lvlJc w:val="left"/>
      <w:pPr>
        <w:ind w:left="682" w:hanging="216"/>
      </w:pPr>
      <w:rPr>
        <w:rFonts w:hint="default"/>
        <w:lang w:val="en-US" w:eastAsia="en-US" w:bidi="en-US"/>
      </w:rPr>
    </w:lvl>
    <w:lvl w:ilvl="2" w:tplc="25AEFFD6">
      <w:numFmt w:val="bullet"/>
      <w:lvlText w:val="•"/>
      <w:lvlJc w:val="left"/>
      <w:pPr>
        <w:ind w:left="1265" w:hanging="216"/>
      </w:pPr>
      <w:rPr>
        <w:rFonts w:hint="default"/>
        <w:lang w:val="en-US" w:eastAsia="en-US" w:bidi="en-US"/>
      </w:rPr>
    </w:lvl>
    <w:lvl w:ilvl="3" w:tplc="3FE252B0">
      <w:numFmt w:val="bullet"/>
      <w:lvlText w:val="•"/>
      <w:lvlJc w:val="left"/>
      <w:pPr>
        <w:ind w:left="1847" w:hanging="216"/>
      </w:pPr>
      <w:rPr>
        <w:rFonts w:hint="default"/>
        <w:lang w:val="en-US" w:eastAsia="en-US" w:bidi="en-US"/>
      </w:rPr>
    </w:lvl>
    <w:lvl w:ilvl="4" w:tplc="7A966AF6">
      <w:numFmt w:val="bullet"/>
      <w:lvlText w:val="•"/>
      <w:lvlJc w:val="left"/>
      <w:pPr>
        <w:ind w:left="2430" w:hanging="216"/>
      </w:pPr>
      <w:rPr>
        <w:rFonts w:hint="default"/>
        <w:lang w:val="en-US" w:eastAsia="en-US" w:bidi="en-US"/>
      </w:rPr>
    </w:lvl>
    <w:lvl w:ilvl="5" w:tplc="CBC60648">
      <w:numFmt w:val="bullet"/>
      <w:lvlText w:val="•"/>
      <w:lvlJc w:val="left"/>
      <w:pPr>
        <w:ind w:left="3012" w:hanging="216"/>
      </w:pPr>
      <w:rPr>
        <w:rFonts w:hint="default"/>
        <w:lang w:val="en-US" w:eastAsia="en-US" w:bidi="en-US"/>
      </w:rPr>
    </w:lvl>
    <w:lvl w:ilvl="6" w:tplc="33606110">
      <w:numFmt w:val="bullet"/>
      <w:lvlText w:val="•"/>
      <w:lvlJc w:val="left"/>
      <w:pPr>
        <w:ind w:left="3595" w:hanging="216"/>
      </w:pPr>
      <w:rPr>
        <w:rFonts w:hint="default"/>
        <w:lang w:val="en-US" w:eastAsia="en-US" w:bidi="en-US"/>
      </w:rPr>
    </w:lvl>
    <w:lvl w:ilvl="7" w:tplc="FF04EBA6">
      <w:numFmt w:val="bullet"/>
      <w:lvlText w:val="•"/>
      <w:lvlJc w:val="left"/>
      <w:pPr>
        <w:ind w:left="4177" w:hanging="216"/>
      </w:pPr>
      <w:rPr>
        <w:rFonts w:hint="default"/>
        <w:lang w:val="en-US" w:eastAsia="en-US" w:bidi="en-US"/>
      </w:rPr>
    </w:lvl>
    <w:lvl w:ilvl="8" w:tplc="E56019E2">
      <w:numFmt w:val="bullet"/>
      <w:lvlText w:val="•"/>
      <w:lvlJc w:val="left"/>
      <w:pPr>
        <w:ind w:left="4760" w:hanging="216"/>
      </w:pPr>
      <w:rPr>
        <w:rFonts w:hint="default"/>
        <w:lang w:val="en-US" w:eastAsia="en-US" w:bidi="en-US"/>
      </w:rPr>
    </w:lvl>
  </w:abstractNum>
  <w:abstractNum w:abstractNumId="4" w15:restartNumberingAfterBreak="0">
    <w:nsid w:val="4B8C106D"/>
    <w:multiLevelType w:val="hybridMultilevel"/>
    <w:tmpl w:val="A702A0E2"/>
    <w:lvl w:ilvl="0" w:tplc="95A458FC">
      <w:numFmt w:val="bullet"/>
      <w:lvlText w:val="☐"/>
      <w:lvlJc w:val="left"/>
      <w:pPr>
        <w:ind w:left="108" w:hanging="21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en-US"/>
      </w:rPr>
    </w:lvl>
    <w:lvl w:ilvl="1" w:tplc="362698A0">
      <w:numFmt w:val="bullet"/>
      <w:lvlText w:val="•"/>
      <w:lvlJc w:val="left"/>
      <w:pPr>
        <w:ind w:left="682" w:hanging="216"/>
      </w:pPr>
      <w:rPr>
        <w:rFonts w:hint="default"/>
        <w:lang w:val="en-US" w:eastAsia="en-US" w:bidi="en-US"/>
      </w:rPr>
    </w:lvl>
    <w:lvl w:ilvl="2" w:tplc="A4D0438A">
      <w:numFmt w:val="bullet"/>
      <w:lvlText w:val="•"/>
      <w:lvlJc w:val="left"/>
      <w:pPr>
        <w:ind w:left="1265" w:hanging="216"/>
      </w:pPr>
      <w:rPr>
        <w:rFonts w:hint="default"/>
        <w:lang w:val="en-US" w:eastAsia="en-US" w:bidi="en-US"/>
      </w:rPr>
    </w:lvl>
    <w:lvl w:ilvl="3" w:tplc="6C822966">
      <w:numFmt w:val="bullet"/>
      <w:lvlText w:val="•"/>
      <w:lvlJc w:val="left"/>
      <w:pPr>
        <w:ind w:left="1847" w:hanging="216"/>
      </w:pPr>
      <w:rPr>
        <w:rFonts w:hint="default"/>
        <w:lang w:val="en-US" w:eastAsia="en-US" w:bidi="en-US"/>
      </w:rPr>
    </w:lvl>
    <w:lvl w:ilvl="4" w:tplc="B37AF0DA">
      <w:numFmt w:val="bullet"/>
      <w:lvlText w:val="•"/>
      <w:lvlJc w:val="left"/>
      <w:pPr>
        <w:ind w:left="2430" w:hanging="216"/>
      </w:pPr>
      <w:rPr>
        <w:rFonts w:hint="default"/>
        <w:lang w:val="en-US" w:eastAsia="en-US" w:bidi="en-US"/>
      </w:rPr>
    </w:lvl>
    <w:lvl w:ilvl="5" w:tplc="877C394E">
      <w:numFmt w:val="bullet"/>
      <w:lvlText w:val="•"/>
      <w:lvlJc w:val="left"/>
      <w:pPr>
        <w:ind w:left="3012" w:hanging="216"/>
      </w:pPr>
      <w:rPr>
        <w:rFonts w:hint="default"/>
        <w:lang w:val="en-US" w:eastAsia="en-US" w:bidi="en-US"/>
      </w:rPr>
    </w:lvl>
    <w:lvl w:ilvl="6" w:tplc="CD5A8496">
      <w:numFmt w:val="bullet"/>
      <w:lvlText w:val="•"/>
      <w:lvlJc w:val="left"/>
      <w:pPr>
        <w:ind w:left="3595" w:hanging="216"/>
      </w:pPr>
      <w:rPr>
        <w:rFonts w:hint="default"/>
        <w:lang w:val="en-US" w:eastAsia="en-US" w:bidi="en-US"/>
      </w:rPr>
    </w:lvl>
    <w:lvl w:ilvl="7" w:tplc="E64A23BA">
      <w:numFmt w:val="bullet"/>
      <w:lvlText w:val="•"/>
      <w:lvlJc w:val="left"/>
      <w:pPr>
        <w:ind w:left="4177" w:hanging="216"/>
      </w:pPr>
      <w:rPr>
        <w:rFonts w:hint="default"/>
        <w:lang w:val="en-US" w:eastAsia="en-US" w:bidi="en-US"/>
      </w:rPr>
    </w:lvl>
    <w:lvl w:ilvl="8" w:tplc="EFB6C89E">
      <w:numFmt w:val="bullet"/>
      <w:lvlText w:val="•"/>
      <w:lvlJc w:val="left"/>
      <w:pPr>
        <w:ind w:left="4760" w:hanging="216"/>
      </w:pPr>
      <w:rPr>
        <w:rFonts w:hint="default"/>
        <w:lang w:val="en-US" w:eastAsia="en-US" w:bidi="en-US"/>
      </w:rPr>
    </w:lvl>
  </w:abstractNum>
  <w:abstractNum w:abstractNumId="5" w15:restartNumberingAfterBreak="0">
    <w:nsid w:val="4E8E63C5"/>
    <w:multiLevelType w:val="hybridMultilevel"/>
    <w:tmpl w:val="8C8C727C"/>
    <w:lvl w:ilvl="0" w:tplc="7B6AFF12">
      <w:numFmt w:val="bullet"/>
      <w:lvlText w:val="☐"/>
      <w:lvlJc w:val="left"/>
      <w:pPr>
        <w:ind w:left="319" w:hanging="216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en-US"/>
      </w:rPr>
    </w:lvl>
    <w:lvl w:ilvl="1" w:tplc="F6244F94">
      <w:numFmt w:val="bullet"/>
      <w:lvlText w:val="•"/>
      <w:lvlJc w:val="left"/>
      <w:pPr>
        <w:ind w:left="558" w:hanging="216"/>
      </w:pPr>
      <w:rPr>
        <w:rFonts w:hint="default"/>
        <w:lang w:val="en-US" w:eastAsia="en-US" w:bidi="en-US"/>
      </w:rPr>
    </w:lvl>
    <w:lvl w:ilvl="2" w:tplc="78C2372C">
      <w:numFmt w:val="bullet"/>
      <w:lvlText w:val="•"/>
      <w:lvlJc w:val="left"/>
      <w:pPr>
        <w:ind w:left="796" w:hanging="216"/>
      </w:pPr>
      <w:rPr>
        <w:rFonts w:hint="default"/>
        <w:lang w:val="en-US" w:eastAsia="en-US" w:bidi="en-US"/>
      </w:rPr>
    </w:lvl>
    <w:lvl w:ilvl="3" w:tplc="117892AA">
      <w:numFmt w:val="bullet"/>
      <w:lvlText w:val="•"/>
      <w:lvlJc w:val="left"/>
      <w:pPr>
        <w:ind w:left="1034" w:hanging="216"/>
      </w:pPr>
      <w:rPr>
        <w:rFonts w:hint="default"/>
        <w:lang w:val="en-US" w:eastAsia="en-US" w:bidi="en-US"/>
      </w:rPr>
    </w:lvl>
    <w:lvl w:ilvl="4" w:tplc="FAD8C304">
      <w:numFmt w:val="bullet"/>
      <w:lvlText w:val="•"/>
      <w:lvlJc w:val="left"/>
      <w:pPr>
        <w:ind w:left="1272" w:hanging="216"/>
      </w:pPr>
      <w:rPr>
        <w:rFonts w:hint="default"/>
        <w:lang w:val="en-US" w:eastAsia="en-US" w:bidi="en-US"/>
      </w:rPr>
    </w:lvl>
    <w:lvl w:ilvl="5" w:tplc="02EEE408">
      <w:numFmt w:val="bullet"/>
      <w:lvlText w:val="•"/>
      <w:lvlJc w:val="left"/>
      <w:pPr>
        <w:ind w:left="1511" w:hanging="216"/>
      </w:pPr>
      <w:rPr>
        <w:rFonts w:hint="default"/>
        <w:lang w:val="en-US" w:eastAsia="en-US" w:bidi="en-US"/>
      </w:rPr>
    </w:lvl>
    <w:lvl w:ilvl="6" w:tplc="C67030C8">
      <w:numFmt w:val="bullet"/>
      <w:lvlText w:val="•"/>
      <w:lvlJc w:val="left"/>
      <w:pPr>
        <w:ind w:left="1749" w:hanging="216"/>
      </w:pPr>
      <w:rPr>
        <w:rFonts w:hint="default"/>
        <w:lang w:val="en-US" w:eastAsia="en-US" w:bidi="en-US"/>
      </w:rPr>
    </w:lvl>
    <w:lvl w:ilvl="7" w:tplc="E36A146A">
      <w:numFmt w:val="bullet"/>
      <w:lvlText w:val="•"/>
      <w:lvlJc w:val="left"/>
      <w:pPr>
        <w:ind w:left="1987" w:hanging="216"/>
      </w:pPr>
      <w:rPr>
        <w:rFonts w:hint="default"/>
        <w:lang w:val="en-US" w:eastAsia="en-US" w:bidi="en-US"/>
      </w:rPr>
    </w:lvl>
    <w:lvl w:ilvl="8" w:tplc="6C38152A">
      <w:numFmt w:val="bullet"/>
      <w:lvlText w:val="•"/>
      <w:lvlJc w:val="left"/>
      <w:pPr>
        <w:ind w:left="2225" w:hanging="216"/>
      </w:pPr>
      <w:rPr>
        <w:rFonts w:hint="default"/>
        <w:lang w:val="en-US" w:eastAsia="en-US" w:bidi="en-US"/>
      </w:rPr>
    </w:lvl>
  </w:abstractNum>
  <w:abstractNum w:abstractNumId="6" w15:restartNumberingAfterBreak="0">
    <w:nsid w:val="6429526D"/>
    <w:multiLevelType w:val="hybridMultilevel"/>
    <w:tmpl w:val="E2DC930E"/>
    <w:lvl w:ilvl="0" w:tplc="F4D41B5E">
      <w:numFmt w:val="bullet"/>
      <w:lvlText w:val="☐"/>
      <w:lvlJc w:val="left"/>
      <w:pPr>
        <w:ind w:left="108" w:hanging="248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en-US"/>
      </w:rPr>
    </w:lvl>
    <w:lvl w:ilvl="1" w:tplc="57A6E348">
      <w:numFmt w:val="bullet"/>
      <w:lvlText w:val="•"/>
      <w:lvlJc w:val="left"/>
      <w:pPr>
        <w:ind w:left="682" w:hanging="248"/>
      </w:pPr>
      <w:rPr>
        <w:rFonts w:hint="default"/>
        <w:lang w:val="en-US" w:eastAsia="en-US" w:bidi="en-US"/>
      </w:rPr>
    </w:lvl>
    <w:lvl w:ilvl="2" w:tplc="DC986C0C">
      <w:numFmt w:val="bullet"/>
      <w:lvlText w:val="•"/>
      <w:lvlJc w:val="left"/>
      <w:pPr>
        <w:ind w:left="1265" w:hanging="248"/>
      </w:pPr>
      <w:rPr>
        <w:rFonts w:hint="default"/>
        <w:lang w:val="en-US" w:eastAsia="en-US" w:bidi="en-US"/>
      </w:rPr>
    </w:lvl>
    <w:lvl w:ilvl="3" w:tplc="8E04D826">
      <w:numFmt w:val="bullet"/>
      <w:lvlText w:val="•"/>
      <w:lvlJc w:val="left"/>
      <w:pPr>
        <w:ind w:left="1847" w:hanging="248"/>
      </w:pPr>
      <w:rPr>
        <w:rFonts w:hint="default"/>
        <w:lang w:val="en-US" w:eastAsia="en-US" w:bidi="en-US"/>
      </w:rPr>
    </w:lvl>
    <w:lvl w:ilvl="4" w:tplc="D108A612">
      <w:numFmt w:val="bullet"/>
      <w:lvlText w:val="•"/>
      <w:lvlJc w:val="left"/>
      <w:pPr>
        <w:ind w:left="2430" w:hanging="248"/>
      </w:pPr>
      <w:rPr>
        <w:rFonts w:hint="default"/>
        <w:lang w:val="en-US" w:eastAsia="en-US" w:bidi="en-US"/>
      </w:rPr>
    </w:lvl>
    <w:lvl w:ilvl="5" w:tplc="A208787A">
      <w:numFmt w:val="bullet"/>
      <w:lvlText w:val="•"/>
      <w:lvlJc w:val="left"/>
      <w:pPr>
        <w:ind w:left="3012" w:hanging="248"/>
      </w:pPr>
      <w:rPr>
        <w:rFonts w:hint="default"/>
        <w:lang w:val="en-US" w:eastAsia="en-US" w:bidi="en-US"/>
      </w:rPr>
    </w:lvl>
    <w:lvl w:ilvl="6" w:tplc="63669650">
      <w:numFmt w:val="bullet"/>
      <w:lvlText w:val="•"/>
      <w:lvlJc w:val="left"/>
      <w:pPr>
        <w:ind w:left="3595" w:hanging="248"/>
      </w:pPr>
      <w:rPr>
        <w:rFonts w:hint="default"/>
        <w:lang w:val="en-US" w:eastAsia="en-US" w:bidi="en-US"/>
      </w:rPr>
    </w:lvl>
    <w:lvl w:ilvl="7" w:tplc="26BC6B90">
      <w:numFmt w:val="bullet"/>
      <w:lvlText w:val="•"/>
      <w:lvlJc w:val="left"/>
      <w:pPr>
        <w:ind w:left="4177" w:hanging="248"/>
      </w:pPr>
      <w:rPr>
        <w:rFonts w:hint="default"/>
        <w:lang w:val="en-US" w:eastAsia="en-US" w:bidi="en-US"/>
      </w:rPr>
    </w:lvl>
    <w:lvl w:ilvl="8" w:tplc="1512D4B4">
      <w:numFmt w:val="bullet"/>
      <w:lvlText w:val="•"/>
      <w:lvlJc w:val="left"/>
      <w:pPr>
        <w:ind w:left="4760" w:hanging="248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55"/>
    <w:rsid w:val="001A7B37"/>
    <w:rsid w:val="0082729A"/>
    <w:rsid w:val="008642B8"/>
    <w:rsid w:val="00A35641"/>
    <w:rsid w:val="00CE5E8B"/>
    <w:rsid w:val="00D106D5"/>
    <w:rsid w:val="00EF51C0"/>
    <w:rsid w:val="00F45D55"/>
    <w:rsid w:val="00F61A6E"/>
    <w:rsid w:val="00F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6A55"/>
  <w15:docId w15:val="{DE9C6130-CA8E-403F-B2B3-1351B34F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 Menzer</dc:creator>
  <cp:lastModifiedBy>Sanders, Margaret (NIH/OD) [E]</cp:lastModifiedBy>
  <cp:revision>2</cp:revision>
  <dcterms:created xsi:type="dcterms:W3CDTF">2021-02-08T20:39:00Z</dcterms:created>
  <dcterms:modified xsi:type="dcterms:W3CDTF">2021-02-08T20:39:00Z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2019-04-09T00:00:00Z</vt:filetime>
  </property>
</Properties>
</file>